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16C91" w14:textId="77777777" w:rsidR="0085157B" w:rsidRDefault="0085157B" w:rsidP="0085157B">
      <w:pPr>
        <w:spacing w:line="360" w:lineRule="auto"/>
        <w:rPr>
          <w:rFonts w:ascii="Times New Roman" w:hAnsi="Times New Roman"/>
          <w:sz w:val="24"/>
          <w:szCs w:val="24"/>
        </w:rPr>
      </w:pPr>
      <w:r w:rsidRPr="00CD6704">
        <w:rPr>
          <w:rFonts w:ascii="Times New Roman" w:hAnsi="Times New Roman"/>
          <w:sz w:val="24"/>
          <w:szCs w:val="24"/>
        </w:rPr>
        <w:t>Таблица 6. Анализ TREC в зависимости от ответа на терапию</w:t>
      </w:r>
    </w:p>
    <w:p w14:paraId="21A816AB" w14:textId="18E97D20" w:rsidR="0085157B" w:rsidRPr="0085157B" w:rsidRDefault="0085157B" w:rsidP="0085157B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85157B">
        <w:rPr>
          <w:rFonts w:ascii="Times New Roman" w:hAnsi="Times New Roman"/>
          <w:sz w:val="24"/>
          <w:szCs w:val="24"/>
          <w:lang w:val="en-US"/>
        </w:rPr>
        <w:t>Table 6. TREC analysis depending on the response to therapy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2185"/>
        <w:gridCol w:w="1826"/>
        <w:gridCol w:w="1680"/>
        <w:gridCol w:w="1974"/>
        <w:gridCol w:w="1680"/>
      </w:tblGrid>
      <w:tr w:rsidR="0085157B" w:rsidRPr="00CD6704" w14:paraId="291EAFA1" w14:textId="77777777" w:rsidTr="00CA42BB">
        <w:trPr>
          <w:jc w:val="center"/>
        </w:trPr>
        <w:tc>
          <w:tcPr>
            <w:tcW w:w="1169" w:type="pct"/>
            <w:vMerge w:val="restart"/>
            <w:vAlign w:val="center"/>
          </w:tcPr>
          <w:p w14:paraId="6950356D" w14:textId="77777777" w:rsidR="0085157B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твет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терапию</w:t>
            </w:r>
            <w:proofErr w:type="spellEnd"/>
          </w:p>
          <w:p w14:paraId="590EE50B" w14:textId="3CF363F5" w:rsidR="00D066FD" w:rsidRPr="00CD6704" w:rsidRDefault="00D066F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6FD">
              <w:rPr>
                <w:rFonts w:ascii="Times New Roman" w:hAnsi="Times New Roman"/>
                <w:sz w:val="24"/>
                <w:szCs w:val="24"/>
              </w:rPr>
              <w:t>Response to therapy</w:t>
            </w:r>
          </w:p>
        </w:tc>
        <w:tc>
          <w:tcPr>
            <w:tcW w:w="2932" w:type="pct"/>
            <w:gridSpan w:val="3"/>
            <w:vAlign w:val="center"/>
          </w:tcPr>
          <w:p w14:paraId="3EA487D1" w14:textId="77777777" w:rsidR="0085157B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TREC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копий</w:t>
            </w:r>
            <w:proofErr w:type="spellEnd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/10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5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клеток</w:t>
            </w:r>
            <w:proofErr w:type="spellEnd"/>
          </w:p>
          <w:p w14:paraId="2B75C644" w14:textId="277CBB25" w:rsidR="00D066FD" w:rsidRPr="00CD6704" w:rsidRDefault="00D066F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6FD">
              <w:rPr>
                <w:rFonts w:ascii="Times New Roman" w:hAnsi="Times New Roman"/>
                <w:sz w:val="24"/>
                <w:szCs w:val="24"/>
                <w:lang w:val="ru-RU"/>
              </w:rPr>
              <w:t>TREC, cop</w:t>
            </w:r>
            <w:proofErr w:type="spellStart"/>
            <w:r w:rsidRPr="00D066FD">
              <w:rPr>
                <w:rFonts w:ascii="Times New Roman" w:hAnsi="Times New Roman"/>
                <w:sz w:val="24"/>
                <w:szCs w:val="24"/>
                <w:lang w:val="ru-RU"/>
              </w:rPr>
              <w:t>ies</w:t>
            </w:r>
            <w:proofErr w:type="spellEnd"/>
            <w:r w:rsidRPr="00D066FD">
              <w:rPr>
                <w:rFonts w:ascii="Times New Roman" w:hAnsi="Times New Roman"/>
                <w:sz w:val="24"/>
                <w:szCs w:val="24"/>
                <w:lang w:val="ru-RU"/>
              </w:rPr>
              <w:t>/10</w:t>
            </w:r>
            <w:r w:rsidRPr="00D066FD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5</w:t>
            </w:r>
            <w:r w:rsidRPr="00D066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6FD">
              <w:rPr>
                <w:rFonts w:ascii="Times New Roman" w:hAnsi="Times New Roman"/>
                <w:sz w:val="24"/>
                <w:szCs w:val="24"/>
                <w:lang w:val="ru-RU"/>
              </w:rPr>
              <w:t>cells</w:t>
            </w:r>
            <w:proofErr w:type="spellEnd"/>
          </w:p>
        </w:tc>
        <w:tc>
          <w:tcPr>
            <w:tcW w:w="899" w:type="pct"/>
            <w:vMerge w:val="restart"/>
            <w:vAlign w:val="center"/>
          </w:tcPr>
          <w:p w14:paraId="6043EE6D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</w:tr>
      <w:tr w:rsidR="0085157B" w:rsidRPr="00D066FD" w14:paraId="2C752523" w14:textId="77777777" w:rsidTr="00CA42BB">
        <w:trPr>
          <w:jc w:val="center"/>
        </w:trPr>
        <w:tc>
          <w:tcPr>
            <w:tcW w:w="1169" w:type="pct"/>
            <w:vMerge/>
          </w:tcPr>
          <w:p w14:paraId="194479C6" w14:textId="77777777" w:rsidR="0085157B" w:rsidRPr="00CD6704" w:rsidRDefault="0085157B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pct"/>
            <w:vAlign w:val="center"/>
          </w:tcPr>
          <w:p w14:paraId="444CC7A9" w14:textId="77777777" w:rsidR="0085157B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Медиана, 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>Me</w:t>
            </w:r>
          </w:p>
          <w:p w14:paraId="730062F0" w14:textId="52EFCB9C" w:rsidR="00D066FD" w:rsidRPr="00CD6704" w:rsidRDefault="00D066F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6FD">
              <w:rPr>
                <w:rFonts w:ascii="Times New Roman" w:hAnsi="Times New Roman"/>
                <w:sz w:val="24"/>
                <w:szCs w:val="24"/>
              </w:rPr>
              <w:t>Median, Me</w:t>
            </w:r>
          </w:p>
        </w:tc>
        <w:tc>
          <w:tcPr>
            <w:tcW w:w="899" w:type="pct"/>
            <w:vAlign w:val="center"/>
          </w:tcPr>
          <w:p w14:paraId="70E0925C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Q₁ – Q₃</w:t>
            </w:r>
          </w:p>
        </w:tc>
        <w:tc>
          <w:tcPr>
            <w:tcW w:w="1056" w:type="pct"/>
            <w:vAlign w:val="center"/>
          </w:tcPr>
          <w:p w14:paraId="748F224F" w14:textId="77777777" w:rsidR="0085157B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Абсолютное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пациентов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(n)</w:t>
            </w:r>
          </w:p>
          <w:p w14:paraId="725BD951" w14:textId="424F4A7E" w:rsidR="00D066FD" w:rsidRPr="00CD6704" w:rsidRDefault="00D066F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6FD">
              <w:rPr>
                <w:rFonts w:ascii="Times New Roman" w:hAnsi="Times New Roman"/>
                <w:sz w:val="24"/>
                <w:szCs w:val="24"/>
              </w:rPr>
              <w:t>Absolute number of patients (n)</w:t>
            </w:r>
          </w:p>
        </w:tc>
        <w:tc>
          <w:tcPr>
            <w:tcW w:w="899" w:type="pct"/>
            <w:vMerge/>
          </w:tcPr>
          <w:p w14:paraId="48ACE90B" w14:textId="77777777" w:rsidR="0085157B" w:rsidRPr="00CD6704" w:rsidRDefault="0085157B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57B" w:rsidRPr="00CD6704" w14:paraId="48B281C3" w14:textId="77777777" w:rsidTr="00CA42BB">
        <w:trPr>
          <w:jc w:val="center"/>
        </w:trPr>
        <w:tc>
          <w:tcPr>
            <w:tcW w:w="1169" w:type="pct"/>
            <w:vAlign w:val="center"/>
          </w:tcPr>
          <w:p w14:paraId="7A4DAD58" w14:textId="77777777" w:rsidR="0085157B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олный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ответ</w:t>
            </w:r>
          </w:p>
          <w:p w14:paraId="251E76E6" w14:textId="190F4F8A" w:rsidR="00D066FD" w:rsidRPr="00D066FD" w:rsidRDefault="00D066F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6FD">
              <w:rPr>
                <w:rFonts w:ascii="Times New Roman" w:hAnsi="Times New Roman"/>
                <w:sz w:val="24"/>
                <w:szCs w:val="24"/>
              </w:rPr>
              <w:t>Complete response</w:t>
            </w:r>
          </w:p>
        </w:tc>
        <w:tc>
          <w:tcPr>
            <w:tcW w:w="977" w:type="pct"/>
            <w:vAlign w:val="center"/>
          </w:tcPr>
          <w:p w14:paraId="1CC41E76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45,97</w:t>
            </w:r>
          </w:p>
        </w:tc>
        <w:tc>
          <w:tcPr>
            <w:tcW w:w="899" w:type="pct"/>
            <w:vAlign w:val="center"/>
          </w:tcPr>
          <w:p w14:paraId="2AD16498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30,27 – 81,00</w:t>
            </w:r>
          </w:p>
        </w:tc>
        <w:tc>
          <w:tcPr>
            <w:tcW w:w="1056" w:type="pct"/>
            <w:vAlign w:val="center"/>
          </w:tcPr>
          <w:p w14:paraId="3E0CD8E3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9" w:type="pct"/>
            <w:vMerge w:val="restart"/>
            <w:vAlign w:val="center"/>
          </w:tcPr>
          <w:p w14:paraId="0DE942C0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0,488</w:t>
            </w:r>
          </w:p>
        </w:tc>
      </w:tr>
      <w:tr w:rsidR="0085157B" w:rsidRPr="00CD6704" w14:paraId="5C2C034E" w14:textId="77777777" w:rsidTr="00CA42BB">
        <w:trPr>
          <w:jc w:val="center"/>
        </w:trPr>
        <w:tc>
          <w:tcPr>
            <w:tcW w:w="1169" w:type="pct"/>
            <w:vAlign w:val="center"/>
          </w:tcPr>
          <w:p w14:paraId="5544BEE1" w14:textId="77777777" w:rsidR="0085157B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астичный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ответ</w:t>
            </w:r>
            <w:proofErr w:type="spellEnd"/>
          </w:p>
          <w:p w14:paraId="0328F0A8" w14:textId="44135FB4" w:rsidR="00D066FD" w:rsidRPr="00CD6704" w:rsidRDefault="00D066F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6FD">
              <w:rPr>
                <w:rFonts w:ascii="Times New Roman" w:hAnsi="Times New Roman"/>
                <w:sz w:val="24"/>
                <w:szCs w:val="24"/>
              </w:rPr>
              <w:t>Partial response</w:t>
            </w:r>
          </w:p>
        </w:tc>
        <w:tc>
          <w:tcPr>
            <w:tcW w:w="977" w:type="pct"/>
            <w:vAlign w:val="center"/>
          </w:tcPr>
          <w:p w14:paraId="54A51633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17,83</w:t>
            </w:r>
          </w:p>
        </w:tc>
        <w:tc>
          <w:tcPr>
            <w:tcW w:w="899" w:type="pct"/>
            <w:vAlign w:val="center"/>
          </w:tcPr>
          <w:p w14:paraId="5C519312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4,56 – 51,09</w:t>
            </w:r>
          </w:p>
        </w:tc>
        <w:tc>
          <w:tcPr>
            <w:tcW w:w="1056" w:type="pct"/>
            <w:vAlign w:val="center"/>
          </w:tcPr>
          <w:p w14:paraId="408403A3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99" w:type="pct"/>
            <w:vMerge/>
          </w:tcPr>
          <w:p w14:paraId="238C65D9" w14:textId="77777777" w:rsidR="0085157B" w:rsidRPr="00CD6704" w:rsidRDefault="0085157B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57B" w:rsidRPr="00CD6704" w14:paraId="58D8768E" w14:textId="77777777" w:rsidTr="00CA42BB">
        <w:trPr>
          <w:jc w:val="center"/>
        </w:trPr>
        <w:tc>
          <w:tcPr>
            <w:tcW w:w="1169" w:type="pct"/>
            <w:vAlign w:val="center"/>
          </w:tcPr>
          <w:p w14:paraId="03B9414A" w14:textId="77777777" w:rsidR="0085157B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табилизация</w:t>
            </w:r>
            <w:proofErr w:type="spellEnd"/>
          </w:p>
          <w:p w14:paraId="1F87C07F" w14:textId="5AAD4D8B" w:rsidR="00D066FD" w:rsidRPr="00CD6704" w:rsidRDefault="00D066F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6FD">
              <w:rPr>
                <w:rFonts w:ascii="Times New Roman" w:hAnsi="Times New Roman"/>
                <w:sz w:val="24"/>
                <w:szCs w:val="24"/>
              </w:rPr>
              <w:t>Stabilization</w:t>
            </w:r>
          </w:p>
        </w:tc>
        <w:tc>
          <w:tcPr>
            <w:tcW w:w="977" w:type="pct"/>
            <w:vAlign w:val="center"/>
          </w:tcPr>
          <w:p w14:paraId="35F096F6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9,24</w:t>
            </w:r>
          </w:p>
        </w:tc>
        <w:tc>
          <w:tcPr>
            <w:tcW w:w="899" w:type="pct"/>
            <w:vAlign w:val="center"/>
          </w:tcPr>
          <w:p w14:paraId="69DC3880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1,74 – 62,92</w:t>
            </w:r>
          </w:p>
        </w:tc>
        <w:tc>
          <w:tcPr>
            <w:tcW w:w="1056" w:type="pct"/>
            <w:vAlign w:val="center"/>
          </w:tcPr>
          <w:p w14:paraId="40707E3C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9" w:type="pct"/>
            <w:vMerge/>
          </w:tcPr>
          <w:p w14:paraId="36A7A7AD" w14:textId="77777777" w:rsidR="0085157B" w:rsidRPr="00CD6704" w:rsidRDefault="0085157B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57B" w:rsidRPr="00CD6704" w14:paraId="047DC8DB" w14:textId="77777777" w:rsidTr="00CA42BB">
        <w:trPr>
          <w:jc w:val="center"/>
        </w:trPr>
        <w:tc>
          <w:tcPr>
            <w:tcW w:w="1169" w:type="pct"/>
            <w:vAlign w:val="center"/>
          </w:tcPr>
          <w:p w14:paraId="10D194DA" w14:textId="77777777" w:rsidR="0085157B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рогресси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рование</w:t>
            </w:r>
            <w:proofErr w:type="spellEnd"/>
          </w:p>
          <w:p w14:paraId="03491635" w14:textId="05ECABCA" w:rsidR="00D066FD" w:rsidRPr="00D066FD" w:rsidRDefault="00D066F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6FD">
              <w:rPr>
                <w:rFonts w:ascii="Times New Roman" w:hAnsi="Times New Roman"/>
                <w:sz w:val="24"/>
                <w:szCs w:val="24"/>
              </w:rPr>
              <w:t>Progression</w:t>
            </w:r>
          </w:p>
        </w:tc>
        <w:tc>
          <w:tcPr>
            <w:tcW w:w="977" w:type="pct"/>
            <w:vAlign w:val="center"/>
          </w:tcPr>
          <w:p w14:paraId="25E5A2F5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9,19</w:t>
            </w:r>
          </w:p>
        </w:tc>
        <w:tc>
          <w:tcPr>
            <w:tcW w:w="899" w:type="pct"/>
            <w:vAlign w:val="center"/>
          </w:tcPr>
          <w:p w14:paraId="75A95138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6,09 – 12,71</w:t>
            </w:r>
          </w:p>
        </w:tc>
        <w:tc>
          <w:tcPr>
            <w:tcW w:w="1056" w:type="pct"/>
            <w:vAlign w:val="center"/>
          </w:tcPr>
          <w:p w14:paraId="7B9DB55F" w14:textId="77777777" w:rsidR="0085157B" w:rsidRPr="00CD6704" w:rsidRDefault="0085157B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9" w:type="pct"/>
            <w:vMerge/>
          </w:tcPr>
          <w:p w14:paraId="6C43EA3B" w14:textId="77777777" w:rsidR="0085157B" w:rsidRPr="00CD6704" w:rsidRDefault="0085157B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8F30EE" w14:textId="77777777" w:rsidR="0085157B" w:rsidRDefault="0085157B" w:rsidP="0085157B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CD6704">
        <w:rPr>
          <w:rFonts w:ascii="Times New Roman" w:hAnsi="Times New Roman"/>
          <w:sz w:val="24"/>
          <w:szCs w:val="24"/>
        </w:rPr>
        <w:t xml:space="preserve">Примечание: ПО – полный ответ; Q₁ – Q₃ - </w:t>
      </w:r>
      <w:proofErr w:type="spellStart"/>
      <w:r w:rsidRPr="00CD6704">
        <w:rPr>
          <w:rFonts w:ascii="Times New Roman" w:hAnsi="Times New Roman"/>
          <w:sz w:val="24"/>
          <w:szCs w:val="24"/>
        </w:rPr>
        <w:t>межквартильный</w:t>
      </w:r>
      <w:proofErr w:type="spellEnd"/>
      <w:r w:rsidRPr="00CD6704">
        <w:rPr>
          <w:rFonts w:ascii="Times New Roman" w:hAnsi="Times New Roman"/>
          <w:sz w:val="24"/>
          <w:szCs w:val="24"/>
        </w:rPr>
        <w:t xml:space="preserve"> интервал.</w:t>
      </w:r>
    </w:p>
    <w:p w14:paraId="0BA4D4F7" w14:textId="348A25DA" w:rsidR="00614ED2" w:rsidRPr="00D066FD" w:rsidRDefault="00D066FD" w:rsidP="00D066FD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D066FD">
        <w:rPr>
          <w:rFonts w:ascii="Times New Roman" w:hAnsi="Times New Roman"/>
          <w:sz w:val="24"/>
          <w:szCs w:val="24"/>
          <w:lang w:val="en-US"/>
        </w:rPr>
        <w:t>Note: CR – complete response; Q₁ – Q₃ - interquartile range.</w:t>
      </w:r>
    </w:p>
    <w:sectPr w:rsidR="00614ED2" w:rsidRPr="00D06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C1C"/>
    <w:rsid w:val="000B3459"/>
    <w:rsid w:val="00537DC6"/>
    <w:rsid w:val="00614ED2"/>
    <w:rsid w:val="0085157B"/>
    <w:rsid w:val="008A5C1C"/>
    <w:rsid w:val="00C3097F"/>
    <w:rsid w:val="00D066FD"/>
    <w:rsid w:val="00ED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CA61A"/>
  <w15:chartTrackingRefBased/>
  <w15:docId w15:val="{7DB39FD3-D65F-4FD2-9D3F-9CF45FC4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57B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A5C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C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5C1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5C1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5C1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5C1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5C1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5C1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5C1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5C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A5C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A5C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A5C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A5C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A5C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A5C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A5C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A5C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A5C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A5C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5C1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A5C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A5C1C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A5C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A5C1C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A5C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A5C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A5C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A5C1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85157B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Насретдинов</dc:creator>
  <cp:keywords/>
  <dc:description/>
  <cp:lastModifiedBy>Айнур Насретдинов</cp:lastModifiedBy>
  <cp:revision>3</cp:revision>
  <dcterms:created xsi:type="dcterms:W3CDTF">2025-02-22T11:29:00Z</dcterms:created>
  <dcterms:modified xsi:type="dcterms:W3CDTF">2025-02-22T12:05:00Z</dcterms:modified>
</cp:coreProperties>
</file>